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272"/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1843"/>
        <w:gridCol w:w="1985"/>
        <w:gridCol w:w="1984"/>
        <w:gridCol w:w="1985"/>
      </w:tblGrid>
      <w:tr w:rsidR="00047329" w:rsidRPr="005C537D" w:rsidTr="005C537D">
        <w:trPr>
          <w:trHeight w:val="1550"/>
        </w:trPr>
        <w:tc>
          <w:tcPr>
            <w:tcW w:w="1277" w:type="dxa"/>
          </w:tcPr>
          <w:p w:rsidR="00047329" w:rsidRPr="00850706" w:rsidRDefault="00047329" w:rsidP="00047329">
            <w:pPr>
              <w:spacing w:after="0"/>
              <w:rPr>
                <w:b/>
                <w:sz w:val="12"/>
                <w:szCs w:val="16"/>
                <w:lang w:val="en-US"/>
              </w:rPr>
            </w:pPr>
            <w:r w:rsidRPr="00850706">
              <w:rPr>
                <w:b/>
                <w:sz w:val="12"/>
                <w:szCs w:val="16"/>
                <w:lang w:val="en-US"/>
              </w:rPr>
              <w:t>Class:__ Year: 2013-2014</w:t>
            </w:r>
            <w:r w:rsidRPr="00850706">
              <w:rPr>
                <w:b/>
                <w:sz w:val="12"/>
                <w:szCs w:val="16"/>
                <w:lang w:val="en-US"/>
              </w:rPr>
              <w:tab/>
              <w:t xml:space="preserve">    </w:t>
            </w:r>
          </w:p>
          <w:p w:rsidR="00047329" w:rsidRPr="00850706" w:rsidRDefault="00047329" w:rsidP="00047329">
            <w:pPr>
              <w:spacing w:after="0"/>
              <w:rPr>
                <w:b/>
                <w:sz w:val="12"/>
                <w:szCs w:val="16"/>
                <w:lang w:val="en-US"/>
              </w:rPr>
            </w:pPr>
            <w:r w:rsidRPr="00850706">
              <w:rPr>
                <w:b/>
                <w:sz w:val="12"/>
                <w:szCs w:val="16"/>
                <w:lang w:val="en-US"/>
              </w:rPr>
              <w:t>Area / Skills</w:t>
            </w:r>
          </w:p>
          <w:p w:rsidR="00047329" w:rsidRDefault="00047329" w:rsidP="00047329">
            <w:pPr>
              <w:spacing w:after="0"/>
              <w:rPr>
                <w:b/>
                <w:sz w:val="12"/>
                <w:szCs w:val="16"/>
                <w:lang w:val="en-US"/>
              </w:rPr>
            </w:pPr>
            <w:r w:rsidRPr="00850706">
              <w:rPr>
                <w:b/>
                <w:sz w:val="12"/>
                <w:szCs w:val="16"/>
                <w:lang w:val="en-US"/>
              </w:rPr>
              <w:t>Unit</w:t>
            </w:r>
            <w:r>
              <w:rPr>
                <w:b/>
                <w:sz w:val="12"/>
                <w:szCs w:val="16"/>
                <w:lang w:val="en-US"/>
              </w:rPr>
              <w:t>: How the world works</w:t>
            </w:r>
          </w:p>
          <w:p w:rsidR="00047329" w:rsidRPr="00850706" w:rsidRDefault="00047329" w:rsidP="00047329">
            <w:pPr>
              <w:spacing w:after="0"/>
              <w:rPr>
                <w:b/>
                <w:sz w:val="12"/>
                <w:szCs w:val="16"/>
                <w:lang w:val="en-US"/>
              </w:rPr>
            </w:pPr>
            <w:r>
              <w:rPr>
                <w:b/>
                <w:sz w:val="12"/>
                <w:szCs w:val="16"/>
                <w:lang w:val="en-US"/>
              </w:rPr>
              <w:t>How we organize ourselves</w:t>
            </w:r>
          </w:p>
        </w:tc>
        <w:tc>
          <w:tcPr>
            <w:tcW w:w="1842" w:type="dxa"/>
          </w:tcPr>
          <w:p w:rsidR="00456FB4" w:rsidRDefault="00047329" w:rsidP="00456FB4">
            <w:pPr>
              <w:rPr>
                <w:rFonts w:cs="Calibri"/>
                <w:b/>
                <w:smallCaps/>
                <w:sz w:val="12"/>
                <w:szCs w:val="16"/>
                <w:lang w:val="en-US"/>
              </w:rPr>
            </w:pPr>
            <w:r w:rsidRPr="00190610">
              <w:rPr>
                <w:rFonts w:cs="Calibri"/>
                <w:b/>
                <w:smallCaps/>
                <w:sz w:val="12"/>
                <w:szCs w:val="16"/>
                <w:lang w:val="en-US"/>
              </w:rPr>
              <w:t xml:space="preserve">Thinking </w:t>
            </w:r>
          </w:p>
          <w:p w:rsidR="00047329" w:rsidRPr="00456FB4" w:rsidRDefault="00456FB4" w:rsidP="00456FB4">
            <w:pPr>
              <w:rPr>
                <w:rFonts w:cs="Calibri"/>
                <w:b/>
                <w:smallCaps/>
                <w:sz w:val="10"/>
                <w:szCs w:val="16"/>
                <w:lang w:val="en-GB"/>
              </w:rPr>
            </w:pPr>
            <w:r w:rsidRPr="00456FB4">
              <w:rPr>
                <w:rFonts w:ascii="Century Gothic" w:hAnsi="Century Gothic"/>
                <w:sz w:val="12"/>
                <w:szCs w:val="36"/>
                <w:lang w:val="en-GB"/>
              </w:rPr>
              <w:t>Evaluation- making judgements or decisions based on chosen criteria-Social studies</w:t>
            </w:r>
          </w:p>
        </w:tc>
        <w:tc>
          <w:tcPr>
            <w:tcW w:w="1843" w:type="dxa"/>
          </w:tcPr>
          <w:p w:rsidR="00456FB4" w:rsidRDefault="00047329" w:rsidP="00456FB4">
            <w:pPr>
              <w:rPr>
                <w:rFonts w:cs="Calibri"/>
                <w:sz w:val="12"/>
                <w:szCs w:val="16"/>
                <w:lang w:val="en-US"/>
              </w:rPr>
            </w:pPr>
            <w:r w:rsidRPr="00190610">
              <w:rPr>
                <w:rFonts w:cs="Calibri"/>
                <w:b/>
                <w:smallCaps/>
                <w:sz w:val="12"/>
                <w:szCs w:val="16"/>
                <w:lang w:val="en-US"/>
              </w:rPr>
              <w:t>Social</w:t>
            </w:r>
            <w:r w:rsidRPr="00190610">
              <w:rPr>
                <w:rFonts w:cs="Calibri"/>
                <w:sz w:val="12"/>
                <w:szCs w:val="16"/>
                <w:lang w:val="en-US"/>
              </w:rPr>
              <w:t xml:space="preserve"> </w:t>
            </w:r>
          </w:p>
          <w:p w:rsidR="00047329" w:rsidRPr="00456FB4" w:rsidRDefault="00456FB4" w:rsidP="00456FB4">
            <w:pPr>
              <w:rPr>
                <w:rFonts w:cs="Calibri"/>
                <w:sz w:val="10"/>
                <w:szCs w:val="16"/>
                <w:lang w:val="en-US"/>
              </w:rPr>
            </w:pPr>
            <w:r w:rsidRPr="00456FB4">
              <w:rPr>
                <w:rFonts w:ascii="Century Gothic" w:hAnsi="Century Gothic"/>
                <w:sz w:val="12"/>
                <w:szCs w:val="36"/>
                <w:lang w:val="en-GB"/>
              </w:rPr>
              <w:t>Accepting responsibility – being willing to assume a share of the responsibility-P.S.E.- Ethics</w:t>
            </w:r>
          </w:p>
        </w:tc>
        <w:tc>
          <w:tcPr>
            <w:tcW w:w="1985" w:type="dxa"/>
          </w:tcPr>
          <w:p w:rsidR="00047329" w:rsidRPr="00190610" w:rsidRDefault="00047329" w:rsidP="00047329">
            <w:pPr>
              <w:spacing w:after="0" w:line="240" w:lineRule="auto"/>
              <w:rPr>
                <w:rFonts w:cs="Calibri"/>
                <w:sz w:val="12"/>
                <w:szCs w:val="16"/>
                <w:lang w:val="en-US"/>
              </w:rPr>
            </w:pPr>
            <w:r w:rsidRPr="00190610">
              <w:rPr>
                <w:rFonts w:cs="Calibri"/>
                <w:b/>
                <w:smallCaps/>
                <w:sz w:val="12"/>
                <w:szCs w:val="16"/>
                <w:lang w:val="en-US"/>
              </w:rPr>
              <w:t>Communication</w:t>
            </w:r>
          </w:p>
          <w:p w:rsidR="00047329" w:rsidRPr="00190610" w:rsidRDefault="00047329" w:rsidP="00047329">
            <w:pPr>
              <w:spacing w:after="0" w:line="240" w:lineRule="auto"/>
              <w:rPr>
                <w:rFonts w:cs="Calibri"/>
                <w:sz w:val="12"/>
                <w:szCs w:val="16"/>
                <w:lang w:val="en-US"/>
              </w:rPr>
            </w:pPr>
          </w:p>
          <w:p w:rsidR="00456FB4" w:rsidRDefault="00456FB4" w:rsidP="00456FB4">
            <w:pPr>
              <w:widowControl w:val="0"/>
              <w:jc w:val="center"/>
              <w:rPr>
                <w:rFonts w:ascii="Century Gothic" w:hAnsi="Century Gothic"/>
                <w:sz w:val="12"/>
                <w:szCs w:val="36"/>
                <w:lang w:val="en-US"/>
              </w:rPr>
            </w:pPr>
            <w:r w:rsidRPr="00456FB4">
              <w:rPr>
                <w:rFonts w:ascii="Century Gothic" w:hAnsi="Century Gothic"/>
                <w:sz w:val="12"/>
                <w:szCs w:val="36"/>
                <w:lang w:val="en-US"/>
              </w:rPr>
              <w:t>Presenting-Constructing visuals</w:t>
            </w:r>
            <w:r w:rsidRPr="00456FB4">
              <w:rPr>
                <w:rFonts w:ascii="Century Gothic" w:hAnsi="Century Gothic"/>
                <w:smallCaps/>
                <w:sz w:val="12"/>
                <w:szCs w:val="36"/>
                <w:lang w:val="en-US"/>
              </w:rPr>
              <w:t xml:space="preserve"> </w:t>
            </w:r>
            <w:r w:rsidRPr="00456FB4">
              <w:rPr>
                <w:rFonts w:ascii="Century Gothic" w:hAnsi="Century Gothic"/>
                <w:sz w:val="12"/>
                <w:szCs w:val="36"/>
                <w:lang w:val="en-US"/>
              </w:rPr>
              <w:t>for a range of purposes and audiences- L2</w:t>
            </w:r>
          </w:p>
          <w:p w:rsidR="00047329" w:rsidRPr="005C537D" w:rsidRDefault="005C537D" w:rsidP="005C537D">
            <w:pPr>
              <w:widowControl w:val="0"/>
              <w:jc w:val="center"/>
              <w:rPr>
                <w:rFonts w:ascii="Century Gothic" w:eastAsia="Times New Roman" w:hAnsi="Century Gothic"/>
                <w:sz w:val="6"/>
                <w:szCs w:val="36"/>
                <w:lang w:val="en-GB"/>
              </w:rPr>
            </w:pPr>
            <w:r w:rsidRPr="005C537D">
              <w:rPr>
                <w:rFonts w:ascii="Century Gothic" w:hAnsi="Century Gothic" w:cs="Arial"/>
                <w:sz w:val="12"/>
                <w:szCs w:val="18"/>
                <w:lang w:val="en-US"/>
              </w:rPr>
              <w:t>Writing-taking notes and paraphrasing</w:t>
            </w:r>
          </w:p>
        </w:tc>
        <w:tc>
          <w:tcPr>
            <w:tcW w:w="1984" w:type="dxa"/>
          </w:tcPr>
          <w:p w:rsidR="00047329" w:rsidRPr="00190610" w:rsidRDefault="00047329" w:rsidP="00047329">
            <w:pPr>
              <w:rPr>
                <w:rFonts w:cs="Calibri"/>
                <w:b/>
                <w:smallCaps/>
                <w:sz w:val="12"/>
                <w:szCs w:val="16"/>
                <w:lang w:val="en-US"/>
              </w:rPr>
            </w:pPr>
            <w:r w:rsidRPr="00190610">
              <w:rPr>
                <w:rFonts w:cs="Calibri"/>
                <w:b/>
                <w:smallCaps/>
                <w:sz w:val="12"/>
                <w:szCs w:val="16"/>
                <w:lang w:val="en-US"/>
              </w:rPr>
              <w:t xml:space="preserve">Self-Management </w:t>
            </w:r>
          </w:p>
          <w:p w:rsidR="00456FB4" w:rsidRPr="00456FB4" w:rsidRDefault="00456FB4" w:rsidP="00456FB4">
            <w:pPr>
              <w:widowControl w:val="0"/>
              <w:rPr>
                <w:rFonts w:ascii="Century Gothic" w:eastAsia="Times New Roman" w:hAnsi="Century Gothic"/>
                <w:sz w:val="12"/>
                <w:szCs w:val="36"/>
                <w:lang w:val="en-GB"/>
              </w:rPr>
            </w:pPr>
            <w:r w:rsidRPr="00456FB4">
              <w:rPr>
                <w:rFonts w:ascii="Century Gothic" w:hAnsi="Century Gothic"/>
                <w:sz w:val="12"/>
                <w:szCs w:val="36"/>
                <w:lang w:val="en-GB"/>
              </w:rPr>
              <w:t>Organization- planning and carrying out activities effectively- P.S.E.-L2</w:t>
            </w:r>
          </w:p>
          <w:p w:rsidR="00047329" w:rsidRPr="00456FB4" w:rsidRDefault="00047329" w:rsidP="00456FB4">
            <w:pPr>
              <w:widowControl w:val="0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047329" w:rsidRPr="00190610" w:rsidRDefault="00047329" w:rsidP="00047329">
            <w:pPr>
              <w:rPr>
                <w:rFonts w:cs="Calibri"/>
                <w:sz w:val="12"/>
                <w:szCs w:val="16"/>
                <w:lang w:val="en-US"/>
              </w:rPr>
            </w:pPr>
            <w:r w:rsidRPr="00190610">
              <w:rPr>
                <w:rFonts w:cs="Calibri"/>
                <w:b/>
                <w:smallCaps/>
                <w:sz w:val="12"/>
                <w:szCs w:val="16"/>
                <w:lang w:val="en-US"/>
              </w:rPr>
              <w:t xml:space="preserve">Research </w:t>
            </w:r>
          </w:p>
          <w:p w:rsidR="00047329" w:rsidRPr="00456FB4" w:rsidRDefault="00456FB4" w:rsidP="00456FB4">
            <w:pPr>
              <w:widowControl w:val="0"/>
              <w:jc w:val="center"/>
              <w:rPr>
                <w:rFonts w:ascii="Century Gothic" w:eastAsia="Times New Roman" w:hAnsi="Century Gothic"/>
                <w:sz w:val="14"/>
                <w:szCs w:val="36"/>
                <w:lang w:val="en-GB"/>
              </w:rPr>
            </w:pPr>
            <w:r w:rsidRPr="00456FB4">
              <w:rPr>
                <w:rFonts w:ascii="Century Gothic" w:hAnsi="Century Gothic"/>
                <w:sz w:val="14"/>
                <w:szCs w:val="36"/>
                <w:lang w:val="en-GB"/>
              </w:rPr>
              <w:t>Interpretin</w:t>
            </w:r>
            <w:r>
              <w:rPr>
                <w:rFonts w:ascii="Century Gothic" w:hAnsi="Century Gothic"/>
                <w:sz w:val="14"/>
                <w:szCs w:val="36"/>
                <w:lang w:val="en-GB"/>
              </w:rPr>
              <w:t xml:space="preserve">g data drawing conclusions from </w:t>
            </w:r>
            <w:r w:rsidRPr="00456FB4">
              <w:rPr>
                <w:rFonts w:ascii="Century Gothic" w:hAnsi="Century Gothic"/>
                <w:sz w:val="14"/>
                <w:szCs w:val="36"/>
                <w:lang w:val="en-GB"/>
              </w:rPr>
              <w:t>information gathered - Maths</w:t>
            </w:r>
          </w:p>
        </w:tc>
      </w:tr>
      <w:tr w:rsidR="00047329" w:rsidRPr="00110E38" w:rsidTr="00047329">
        <w:trPr>
          <w:trHeight w:val="494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Vicente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402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Juan Andrés C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367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Daniel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473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Sara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409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José David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387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Valeria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337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Juan </w:t>
            </w:r>
            <w:proofErr w:type="spellStart"/>
            <w:r>
              <w:rPr>
                <w:sz w:val="12"/>
                <w:szCs w:val="16"/>
              </w:rPr>
              <w:t>Andres</w:t>
            </w:r>
            <w:proofErr w:type="spellEnd"/>
            <w:r>
              <w:rPr>
                <w:sz w:val="12"/>
                <w:szCs w:val="16"/>
              </w:rPr>
              <w:t xml:space="preserve"> J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442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proofErr w:type="spellStart"/>
            <w:r>
              <w:rPr>
                <w:sz w:val="12"/>
                <w:szCs w:val="16"/>
              </w:rPr>
              <w:t>Stefanía</w:t>
            </w:r>
            <w:proofErr w:type="spellEnd"/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407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Max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371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proofErr w:type="spellStart"/>
            <w:r>
              <w:rPr>
                <w:sz w:val="12"/>
                <w:szCs w:val="16"/>
              </w:rPr>
              <w:t>Ma</w:t>
            </w:r>
            <w:proofErr w:type="spellEnd"/>
            <w:r>
              <w:rPr>
                <w:sz w:val="12"/>
                <w:szCs w:val="16"/>
              </w:rPr>
              <w:t xml:space="preserve"> Alejandra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335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Sofía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96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Sebas Ocampo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68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Sebas </w:t>
            </w:r>
            <w:proofErr w:type="spellStart"/>
            <w:r>
              <w:rPr>
                <w:sz w:val="12"/>
                <w:szCs w:val="16"/>
              </w:rPr>
              <w:t>Olave</w:t>
            </w:r>
            <w:proofErr w:type="spellEnd"/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96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proofErr w:type="spellStart"/>
            <w:r>
              <w:rPr>
                <w:sz w:val="12"/>
                <w:szCs w:val="16"/>
              </w:rPr>
              <w:t>Arianna</w:t>
            </w:r>
            <w:proofErr w:type="spellEnd"/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68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Manuela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96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Samuel Ernesto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68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Santiago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96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Natalia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  <w:tr w:rsidR="00047329" w:rsidRPr="00110E38" w:rsidTr="00047329">
        <w:trPr>
          <w:trHeight w:val="596"/>
        </w:trPr>
        <w:tc>
          <w:tcPr>
            <w:tcW w:w="1277" w:type="dxa"/>
          </w:tcPr>
          <w:p w:rsidR="00047329" w:rsidRPr="005D5608" w:rsidRDefault="0007097A" w:rsidP="00047329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Martina</w:t>
            </w:r>
          </w:p>
        </w:tc>
        <w:tc>
          <w:tcPr>
            <w:tcW w:w="1842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843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4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  <w:tc>
          <w:tcPr>
            <w:tcW w:w="1985" w:type="dxa"/>
          </w:tcPr>
          <w:p w:rsidR="00047329" w:rsidRPr="00110E38" w:rsidRDefault="00047329" w:rsidP="00047329">
            <w:pPr>
              <w:rPr>
                <w:b/>
                <w:sz w:val="8"/>
                <w:szCs w:val="16"/>
              </w:rPr>
            </w:pPr>
          </w:p>
        </w:tc>
      </w:tr>
    </w:tbl>
    <w:p w:rsidR="00315886" w:rsidRDefault="00315886"/>
    <w:sectPr w:rsidR="003158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29"/>
    <w:rsid w:val="00047329"/>
    <w:rsid w:val="0007097A"/>
    <w:rsid w:val="00315886"/>
    <w:rsid w:val="00456FB4"/>
    <w:rsid w:val="005C537D"/>
    <w:rsid w:val="009E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76E7FB5-4100-4BAD-8DFE-05A6741C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3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Eleine</dc:creator>
  <cp:keywords/>
  <dc:description/>
  <cp:lastModifiedBy>usuario</cp:lastModifiedBy>
  <cp:revision>5</cp:revision>
  <dcterms:created xsi:type="dcterms:W3CDTF">2014-03-06T20:34:00Z</dcterms:created>
  <dcterms:modified xsi:type="dcterms:W3CDTF">2014-06-04T17:13:00Z</dcterms:modified>
</cp:coreProperties>
</file>